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1B6B">
        <w:rPr>
          <w:rFonts w:ascii="Times New Roman" w:hAnsi="Times New Roman"/>
          <w:b/>
          <w:sz w:val="28"/>
          <w:szCs w:val="28"/>
        </w:rPr>
        <w:t>Форма</w:t>
      </w: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 xml:space="preserve">сводного отчета об оценке регулирующего воздействия проекта </w:t>
      </w: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5D784C" w:rsidRPr="009B1B6B" w:rsidRDefault="005D784C" w:rsidP="005D78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304"/>
      </w:tblGrid>
      <w:tr w:rsidR="005D784C" w:rsidRPr="009B1B6B" w:rsidTr="005E5F49">
        <w:trPr>
          <w:trHeight w:val="1409"/>
        </w:trPr>
        <w:tc>
          <w:tcPr>
            <w:tcW w:w="3984" w:type="dxa"/>
            <w:shd w:val="clear" w:color="auto" w:fill="auto"/>
          </w:tcPr>
          <w:p w:rsidR="005D784C" w:rsidRPr="009B1B6B" w:rsidRDefault="005D784C" w:rsidP="005E5F49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B1B6B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                </w:t>
            </w:r>
            <w:r w:rsidR="00614870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9B1B6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.</w:t>
            </w:r>
          </w:p>
          <w:p w:rsidR="005D784C" w:rsidRPr="009B1B6B" w:rsidRDefault="005D784C" w:rsidP="005E5F49">
            <w:pPr>
              <w:spacing w:after="0"/>
              <w:jc w:val="center"/>
              <w:rPr>
                <w:rFonts w:ascii="Times New Roman" w:hAnsi="Times New Roman"/>
                <w:i/>
                <w:szCs w:val="28"/>
              </w:rPr>
            </w:pPr>
            <w:proofErr w:type="gramStart"/>
            <w:r w:rsidRPr="009B1B6B">
              <w:rPr>
                <w:rFonts w:ascii="Times New Roman" w:hAnsi="Times New Roman"/>
                <w:i/>
                <w:szCs w:val="28"/>
              </w:rPr>
              <w:t>(присваивается регулирующим</w:t>
            </w:r>
            <w:proofErr w:type="gramEnd"/>
          </w:p>
          <w:p w:rsidR="005D784C" w:rsidRPr="009B1B6B" w:rsidRDefault="005D784C" w:rsidP="005E5F49">
            <w:pPr>
              <w:jc w:val="center"/>
              <w:rPr>
                <w:rFonts w:ascii="Times New Roman" w:hAnsi="Times New Roman"/>
              </w:rPr>
            </w:pPr>
            <w:r w:rsidRPr="009B1B6B">
              <w:rPr>
                <w:rFonts w:ascii="Times New Roman" w:hAnsi="Times New Roman"/>
                <w:i/>
                <w:szCs w:val="28"/>
              </w:rPr>
              <w:t>органом)</w:t>
            </w:r>
          </w:p>
        </w:tc>
        <w:tc>
          <w:tcPr>
            <w:tcW w:w="5304" w:type="dxa"/>
            <w:shd w:val="clear" w:color="auto" w:fill="auto"/>
          </w:tcPr>
          <w:p w:rsidR="005D784C" w:rsidRPr="009B1B6B" w:rsidRDefault="005D784C" w:rsidP="005E5F49">
            <w:pPr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Сроки проведения публичного обсуждения:</w:t>
            </w:r>
          </w:p>
          <w:p w:rsidR="005D784C" w:rsidRPr="009B1B6B" w:rsidRDefault="005D784C" w:rsidP="005E5F4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начало: «</w:t>
            </w:r>
            <w:r w:rsidR="001542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02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14870">
              <w:rPr>
                <w:rFonts w:ascii="Times New Roman" w:hAnsi="Times New Roman"/>
                <w:sz w:val="24"/>
                <w:szCs w:val="24"/>
                <w:u w:val="single"/>
              </w:rPr>
              <w:t>апреля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20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614870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5D784C" w:rsidRPr="009B1B6B" w:rsidRDefault="005D784C" w:rsidP="0015429D">
            <w:pPr>
              <w:rPr>
                <w:rFonts w:ascii="Times New Roman" w:hAnsi="Times New Roman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окончание: «</w:t>
            </w:r>
            <w:r w:rsidR="0015429D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14870">
              <w:rPr>
                <w:rFonts w:ascii="Times New Roman" w:hAnsi="Times New Roman"/>
                <w:sz w:val="24"/>
                <w:szCs w:val="24"/>
                <w:u w:val="single"/>
              </w:rPr>
              <w:t>мая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614870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B1B6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D784C" w:rsidRPr="009B1B6B" w:rsidTr="005E5F49">
        <w:tc>
          <w:tcPr>
            <w:tcW w:w="9322" w:type="dxa"/>
            <w:shd w:val="clear" w:color="auto" w:fill="auto"/>
          </w:tcPr>
          <w:p w:rsidR="005D784C" w:rsidRPr="009B1B6B" w:rsidRDefault="005D784C" w:rsidP="005E5F49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6E27EF">
              <w:rPr>
                <w:rFonts w:ascii="Times New Roman" w:hAnsi="Times New Roman"/>
                <w:sz w:val="24"/>
                <w:szCs w:val="24"/>
                <w:u w:val="single"/>
              </w:rPr>
              <w:t>Комитет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экономической политики администрации Ханты-Мансийского района                                                                                                      </w:t>
            </w:r>
          </w:p>
          <w:p w:rsidR="005D784C" w:rsidRPr="009B1B6B" w:rsidRDefault="005D784C" w:rsidP="005E5F49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(наименование структурного органа администрации района)</w:t>
            </w:r>
          </w:p>
          <w:p w:rsidR="005D784C" w:rsidRPr="009B1B6B" w:rsidRDefault="005D784C" w:rsidP="005E5F49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являющийся (</w:t>
            </w:r>
            <w:proofErr w:type="gramStart"/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являющееся</w:t>
            </w:r>
            <w:proofErr w:type="gramEnd"/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орган).</w:t>
            </w:r>
          </w:p>
          <w:p w:rsidR="005D784C" w:rsidRPr="009B1B6B" w:rsidRDefault="005D784C" w:rsidP="005E5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4C" w:rsidRPr="009B1B6B" w:rsidTr="005E5F49">
        <w:tc>
          <w:tcPr>
            <w:tcW w:w="9322" w:type="dxa"/>
            <w:shd w:val="clear" w:color="auto" w:fill="auto"/>
          </w:tcPr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1.2. Сведения о структурных органах администрации района,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</w:p>
          <w:p w:rsidR="005D784C" w:rsidRPr="009B1B6B" w:rsidRDefault="005D784C" w:rsidP="005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5D784C" w:rsidRPr="009B1B6B" w:rsidRDefault="005D784C" w:rsidP="005E5F4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  <w:p w:rsidR="005D784C" w:rsidRPr="009B1B6B" w:rsidRDefault="005D784C" w:rsidP="005E5F4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D784C" w:rsidRPr="009B1B6B" w:rsidTr="005E5F49">
        <w:tc>
          <w:tcPr>
            <w:tcW w:w="9322" w:type="dxa"/>
            <w:shd w:val="clear" w:color="auto" w:fill="auto"/>
          </w:tcPr>
          <w:p w:rsidR="005D784C" w:rsidRPr="009B1B6B" w:rsidRDefault="005D784C" w:rsidP="005E5F49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1.3. Вид и наименование проекта муниципального нормативного правового акта:</w:t>
            </w:r>
          </w:p>
          <w:p w:rsidR="005D784C" w:rsidRPr="009B1B6B" w:rsidRDefault="005D784C" w:rsidP="005D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Ханты-Мансийского района «</w:t>
            </w:r>
            <w:r w:rsidR="00614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 утверждении Порядка предоставления субсидий в целях возмещения затрат </w:t>
            </w:r>
            <w:r w:rsidR="00034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доставке грубых кормов</w:t>
            </w: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034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F2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322" w:type="dxa"/>
            <w:shd w:val="clear" w:color="auto" w:fill="auto"/>
          </w:tcPr>
          <w:p w:rsidR="005D784C" w:rsidRPr="009B1B6B" w:rsidRDefault="005D784C" w:rsidP="005E5F4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1.4. Основание для разработки проекта муниципального нормативного правового акта: </w:t>
            </w:r>
          </w:p>
          <w:p w:rsidR="005D784C" w:rsidRPr="009B1B6B" w:rsidRDefault="003D50C0" w:rsidP="005D78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постановление</w:t>
            </w:r>
            <w:r w:rsidR="005D784C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14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 товаров, работ, услуг»</w:t>
            </w:r>
            <w:r w:rsidR="00FA0C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 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2014-2019 годы», утвержденной постановлением администрации Ханты-Мансийского района 30.09.2013 № 239.</w:t>
            </w:r>
            <w:r w:rsidR="00614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D784C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rPr>
          <w:trHeight w:val="2224"/>
        </w:trPr>
        <w:tc>
          <w:tcPr>
            <w:tcW w:w="9322" w:type="dxa"/>
            <w:shd w:val="clear" w:color="auto" w:fill="auto"/>
          </w:tcPr>
          <w:p w:rsidR="005D784C" w:rsidRPr="009B1B6B" w:rsidRDefault="005D784C" w:rsidP="005E5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lastRenderedPageBreak/>
              <w:t>1.5. Контактная информация ответственного исполнителя регулирующего органа:</w:t>
            </w:r>
          </w:p>
          <w:p w:rsidR="005D784C" w:rsidRPr="009B1B6B" w:rsidRDefault="005D784C" w:rsidP="005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84C" w:rsidRPr="009B1B6B" w:rsidRDefault="005D784C" w:rsidP="005E5F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отчество: </w:t>
            </w:r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>Хозяинова Татьяна Ивановна</w:t>
            </w:r>
            <w:proofErr w:type="gramStart"/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.</w:t>
            </w:r>
            <w:proofErr w:type="gramEnd"/>
          </w:p>
          <w:p w:rsidR="005D784C" w:rsidRPr="009B1B6B" w:rsidRDefault="005D784C" w:rsidP="00A517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>начальник отдела сельского хозяйства комитета экономической политики администрации Ханты-Мансийского района</w:t>
            </w:r>
            <w:proofErr w:type="gramStart"/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.</w:t>
            </w:r>
            <w:proofErr w:type="gramEnd"/>
          </w:p>
          <w:p w:rsidR="005D784C" w:rsidRPr="009B1B6B" w:rsidRDefault="005D784C" w:rsidP="005E5F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A5179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(3467) 35-28-18                                                                                                          .</w:t>
            </w:r>
          </w:p>
          <w:p w:rsidR="005D784C" w:rsidRPr="009B1B6B" w:rsidRDefault="005D784C" w:rsidP="005E5F49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Адрес электронной почты: </w:t>
            </w:r>
            <w:r w:rsidR="00A51794" w:rsidRPr="009B1B6B">
              <w:rPr>
                <w:color w:val="auto"/>
              </w:rPr>
              <w:t xml:space="preserve"> </w:t>
            </w:r>
            <w:hyperlink r:id="rId7" w:history="1">
              <w:r w:rsidR="00A51794" w:rsidRPr="009B1B6B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HozyainovaTI@hmrn.ru</w:t>
              </w:r>
            </w:hyperlink>
            <w:r w:rsidR="00A51794"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 xml:space="preserve">                                                               .</w:t>
            </w:r>
          </w:p>
          <w:p w:rsidR="005D784C" w:rsidRPr="009B1B6B" w:rsidRDefault="005D784C" w:rsidP="005E5F49">
            <w:pPr>
              <w:framePr w:hSpace="180" w:wrap="around" w:vAnchor="text" w:hAnchor="margin" w:xAlign="center" w:y="2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B1B6B">
        <w:rPr>
          <w:rFonts w:ascii="Times New Roman" w:hAnsi="Times New Roman"/>
          <w:b/>
          <w:sz w:val="28"/>
          <w:szCs w:val="28"/>
        </w:rPr>
        <w:t>. Характеристика общественных отношений</w:t>
      </w: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9B1B6B" w:rsidTr="005E5F49">
        <w:trPr>
          <w:trHeight w:val="1542"/>
        </w:trPr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6B7">
              <w:rPr>
                <w:rFonts w:ascii="Times New Roman" w:hAnsi="Times New Roman"/>
                <w:sz w:val="24"/>
                <w:szCs w:val="24"/>
              </w:rPr>
              <w:t>2.1.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Описание содержания общественных отношений, на урегулирование которых направлен предлагаемый проектом муниципального нормативного правового акта способ регулирования:</w:t>
            </w:r>
          </w:p>
          <w:p w:rsidR="005D784C" w:rsidRPr="009B1B6B" w:rsidRDefault="002319B4" w:rsidP="00F6103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Порядок </w:t>
            </w:r>
            <w:r w:rsidR="00034298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устанавливает критерии и процедуру отбора сельскохозяйственных товаропроизводителей, имеющих право на получение субсидий, определяет цели, условия и порядок предоставления субсидий, требования к отчетности и требования об осуществлении контроля за соблюдением условий, целей и порядка предоставления субсидий</w:t>
            </w:r>
            <w:r w:rsidR="00FA0CC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F6103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</w:t>
            </w:r>
          </w:p>
          <w:p w:rsidR="005D784C" w:rsidRPr="009B1B6B" w:rsidRDefault="005D784C" w:rsidP="005E5F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5D784C" w:rsidRPr="009B1B6B" w:rsidRDefault="00F61034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постановление администрации Ханты-Мансийского района от 30 сентября 2013 года № 239 «Об утверждении 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</w:t>
            </w:r>
            <w:r w:rsidR="002736B7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годы»</w:t>
            </w:r>
            <w:proofErr w:type="gramStart"/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.</w:t>
            </w:r>
            <w:proofErr w:type="gramEnd"/>
          </w:p>
          <w:p w:rsidR="005D784C" w:rsidRPr="009B1B6B" w:rsidRDefault="005D784C" w:rsidP="005E5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81C">
              <w:rPr>
                <w:rFonts w:ascii="Times New Roman" w:hAnsi="Times New Roman"/>
                <w:sz w:val="24"/>
                <w:szCs w:val="24"/>
              </w:rPr>
              <w:t>2.3.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B1541F" w:rsidRDefault="00DF6C0C" w:rsidP="00B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181C">
              <w:rPr>
                <w:rFonts w:ascii="Times New Roman" w:hAnsi="Times New Roman"/>
                <w:sz w:val="24"/>
                <w:szCs w:val="24"/>
                <w:u w:val="single"/>
              </w:rPr>
              <w:t>На уровне Ханты-Мансийского автономного округа – Югры принята и успешно реализуется государственная программа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 – 2020 годах», утвержденная постановлением Правительства Ханты-Мансийского автономного округа – Югры от 9 октября 2013 года № 420-п</w:t>
            </w:r>
            <w:r w:rsidR="00F2257E" w:rsidRPr="007E18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аналогичные программы развития агропромышленного комплекса реализуются на территории всех муниципальных образований Ханты-Мансийского автономного округа – Югры, программы, </w:t>
            </w:r>
            <w:r w:rsidR="00FB0303" w:rsidRPr="002961A7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Постановление Администрации города Сургута от 18.02.2011 № 762 «Об осуществлении переданного органу местного самоуправления отдельного государственного полномочия по поддержке сельскохозяйственного производств</w:t>
            </w:r>
            <w:r w:rsidR="00FB0303" w:rsidRPr="007E181C">
              <w:rPr>
                <w:rFonts w:ascii="Times New Roman" w:hAnsi="Times New Roman"/>
                <w:sz w:val="24"/>
                <w:szCs w:val="24"/>
                <w:u w:val="single"/>
              </w:rPr>
              <w:t>а» (с последующими изменениями),</w:t>
            </w:r>
            <w:r w:rsidR="00DE45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Постановление администрации города Нижневартовска от 09.10.2015№ 1826 «Развитие агропромышленного комплекса на территории города Нижневартовска на 2016-2020 годы»</w:t>
            </w:r>
            <w:r w:rsidR="00FB0303" w:rsidRPr="007E18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D784C" w:rsidRPr="009B1B6B" w:rsidRDefault="005D784C" w:rsidP="00B154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154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2.4</w:t>
            </w:r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Выявление рисков, связанных с существующей ситуацией:</w:t>
            </w:r>
          </w:p>
          <w:p w:rsidR="005D784C" w:rsidRPr="00B1541F" w:rsidRDefault="005C3D8C" w:rsidP="005E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1541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Отсутствие финансового контроля за использованием средств бюджета Ханты-Мансийского района может привести к их нецелевому использованию, что в конечном итоге негативно отразится на эффективности мероприятий программы, неэффективному использованию и необоснованным расходам средств бюджета Ханты-Мансийского района. При надлежащем финансовом контроле предмета правового регулирования, риск возникновения неблагоприятных последствий минимальный. Возникновение неблагоприятных последствий зависит от активности должностных лиц, ответственных за реализацию программы в части осуществления контроля за использованием денежных средств получателями субсидий</w:t>
            </w:r>
            <w:r w:rsidR="00B1541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.</w:t>
            </w:r>
            <w:r w:rsidR="009332C3" w:rsidRPr="00B15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                        </w:t>
            </w:r>
          </w:p>
          <w:p w:rsidR="005D784C" w:rsidRPr="00B1541F" w:rsidRDefault="005D784C" w:rsidP="005E5F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15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2.5. Моделирование последствий, наступление которых возможно при отсутствии правового регулирования:</w:t>
            </w:r>
          </w:p>
          <w:p w:rsidR="005D784C" w:rsidRPr="009B1B6B" w:rsidRDefault="00DF6C0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на уровне Ханты-Мансийского района будет отсутствовать поддержка сельскохозяйственного производства, п</w:t>
            </w: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оддержка традиционных видов хозяйственной деятельности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="00225048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механизм 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оздания условий устойчивого развития сельских территорий</w:t>
            </w:r>
            <w:r w:rsidR="00B1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D784C" w:rsidRPr="009B1B6B" w:rsidRDefault="005D784C" w:rsidP="005E5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2.6.Источники данных: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D784C" w:rsidRPr="009B1B6B" w:rsidRDefault="005D784C" w:rsidP="005E5F4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2.7.Иная информация о проблеме:</w:t>
            </w:r>
          </w:p>
          <w:p w:rsidR="005D784C" w:rsidRPr="009B1B6B" w:rsidRDefault="005D784C" w:rsidP="005E5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</w:t>
            </w:r>
            <w:r w:rsidR="00446CDB" w:rsidRPr="00273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46CDB">
              <w:rPr>
                <w:rFonts w:ascii="Times New Roman" w:hAnsi="Times New Roman"/>
                <w:sz w:val="24"/>
                <w:szCs w:val="24"/>
                <w:u w:val="single"/>
              </w:rPr>
              <w:t>Низкая</w:t>
            </w:r>
            <w:r w:rsidR="00446CDB" w:rsidRPr="00273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</w:t>
            </w:r>
            <w:r w:rsidR="00446C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пень регулирующего </w:t>
            </w:r>
            <w:proofErr w:type="gramStart"/>
            <w:r w:rsidR="00446CDB">
              <w:rPr>
                <w:rFonts w:ascii="Times New Roman" w:hAnsi="Times New Roman"/>
                <w:sz w:val="24"/>
                <w:szCs w:val="24"/>
                <w:u w:val="single"/>
              </w:rPr>
              <w:t>воздействия</w:t>
            </w:r>
            <w:proofErr w:type="gramEnd"/>
            <w:r w:rsidR="00446C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так как не </w:t>
            </w:r>
            <w:r w:rsidR="00446CDB" w:rsidRPr="00273704">
              <w:rPr>
                <w:rFonts w:ascii="Times New Roman" w:hAnsi="Times New Roman"/>
                <w:sz w:val="24"/>
                <w:szCs w:val="24"/>
                <w:u w:val="single"/>
              </w:rPr>
              <w:t>содержит положени</w:t>
            </w:r>
            <w:r w:rsidR="00446CDB">
              <w:rPr>
                <w:rFonts w:ascii="Times New Roman" w:hAnsi="Times New Roman"/>
                <w:sz w:val="24"/>
                <w:szCs w:val="24"/>
                <w:u w:val="single"/>
              </w:rPr>
              <w:t>й</w:t>
            </w:r>
            <w:r w:rsidR="00446CDB" w:rsidRPr="00273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изменяющие ранее предусмотренные МНПА </w:t>
            </w:r>
            <w:r w:rsidR="00446C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обязанности для субъектов предпринимательской деятельности, а также способствующих возникновению необоснованных </w:t>
            </w:r>
            <w:r w:rsidR="00446CDB" w:rsidRPr="00273704">
              <w:rPr>
                <w:rFonts w:ascii="Times New Roman" w:hAnsi="Times New Roman"/>
                <w:sz w:val="24"/>
                <w:szCs w:val="24"/>
                <w:u w:val="single"/>
              </w:rPr>
              <w:t>расход</w:t>
            </w:r>
            <w:r w:rsidR="00446CDB">
              <w:rPr>
                <w:rFonts w:ascii="Times New Roman" w:hAnsi="Times New Roman"/>
                <w:sz w:val="24"/>
                <w:szCs w:val="24"/>
                <w:u w:val="single"/>
              </w:rPr>
              <w:t>ов</w:t>
            </w:r>
            <w:r w:rsidR="00446CDB" w:rsidRPr="00273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46CDB">
              <w:rPr>
                <w:rFonts w:ascii="Times New Roman" w:hAnsi="Times New Roman"/>
                <w:sz w:val="24"/>
                <w:szCs w:val="24"/>
                <w:u w:val="single"/>
              </w:rPr>
              <w:t>субъектов предпринимательской деятельности</w:t>
            </w:r>
            <w:r w:rsidR="00446CDB" w:rsidRPr="00273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46C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или </w:t>
            </w:r>
            <w:r w:rsidR="00446CDB" w:rsidRPr="00273704">
              <w:rPr>
                <w:rFonts w:ascii="Times New Roman" w:hAnsi="Times New Roman"/>
                <w:sz w:val="24"/>
                <w:szCs w:val="24"/>
                <w:u w:val="single"/>
              </w:rPr>
              <w:t>из бюджета муниципального образования</w:t>
            </w:r>
            <w:r w:rsidR="00446C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446CD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D784C" w:rsidRPr="009B1B6B" w:rsidRDefault="005D784C" w:rsidP="005E5F4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B1B6B">
        <w:rPr>
          <w:rFonts w:ascii="Times New Roman" w:hAnsi="Times New Roman"/>
          <w:b/>
          <w:sz w:val="28"/>
          <w:szCs w:val="28"/>
        </w:rPr>
        <w:t>. Цели предлагаемого регулирования</w:t>
      </w:r>
    </w:p>
    <w:p w:rsidR="005D784C" w:rsidRPr="009B1B6B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и их соответствие принципам правового регулирования,</w:t>
      </w:r>
    </w:p>
    <w:p w:rsidR="005D784C" w:rsidRPr="009B1B6B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а также приоритетам развития, представленным в Стратегии</w:t>
      </w:r>
    </w:p>
    <w:p w:rsidR="005D784C" w:rsidRPr="009B1B6B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социально-экономического развития Ханты-Мансийского района</w:t>
      </w:r>
    </w:p>
    <w:p w:rsidR="005D784C" w:rsidRPr="009B1B6B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 xml:space="preserve">и муниципальных </w:t>
      </w:r>
      <w:proofErr w:type="gramStart"/>
      <w:r w:rsidRPr="009B1B6B">
        <w:rPr>
          <w:rFonts w:ascii="Times New Roman" w:hAnsi="Times New Roman"/>
          <w:b/>
          <w:sz w:val="28"/>
          <w:szCs w:val="28"/>
        </w:rPr>
        <w:t>программах</w:t>
      </w:r>
      <w:proofErr w:type="gramEnd"/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80"/>
      </w:tblGrid>
      <w:tr w:rsidR="005D784C" w:rsidRPr="009B1B6B" w:rsidTr="005E5F49">
        <w:tc>
          <w:tcPr>
            <w:tcW w:w="460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3.1. Цели предлагаемого регулирования:</w:t>
            </w:r>
          </w:p>
        </w:tc>
        <w:tc>
          <w:tcPr>
            <w:tcW w:w="4680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3.2. Способ достижения целей посредством предлагаемого регулирования:</w:t>
            </w:r>
          </w:p>
        </w:tc>
      </w:tr>
      <w:tr w:rsidR="005D784C" w:rsidRPr="009B1B6B" w:rsidTr="005E5F49">
        <w:trPr>
          <w:trHeight w:val="64"/>
        </w:trPr>
        <w:tc>
          <w:tcPr>
            <w:tcW w:w="4608" w:type="dxa"/>
            <w:shd w:val="clear" w:color="auto" w:fill="auto"/>
          </w:tcPr>
          <w:p w:rsidR="005D784C" w:rsidRPr="009B1B6B" w:rsidRDefault="00DE458D" w:rsidP="002250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устойчивого развития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агропромыш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</w:t>
            </w:r>
            <w:r w:rsidR="003A3942">
              <w:rPr>
                <w:rFonts w:ascii="Times New Roman" w:hAnsi="Times New Roman"/>
                <w:sz w:val="24"/>
                <w:szCs w:val="24"/>
              </w:rPr>
              <w:t>плекса Ханты-Мансийского района, сохранение и увеличение поголовья животных.</w:t>
            </w:r>
          </w:p>
        </w:tc>
        <w:tc>
          <w:tcPr>
            <w:tcW w:w="4680" w:type="dxa"/>
            <w:shd w:val="clear" w:color="auto" w:fill="auto"/>
          </w:tcPr>
          <w:p w:rsidR="005D784C" w:rsidRPr="009B1B6B" w:rsidRDefault="00225048" w:rsidP="003A39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Предоставление субсидий из бюджета Ханты-Мансийского района на возмещение части затра</w:t>
            </w:r>
            <w:r w:rsidR="000B378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034298">
              <w:rPr>
                <w:rFonts w:ascii="Times New Roman" w:hAnsi="Times New Roman"/>
                <w:sz w:val="24"/>
                <w:szCs w:val="24"/>
              </w:rPr>
              <w:t>по доставке грубых</w:t>
            </w:r>
            <w:r w:rsidR="003A3942">
              <w:rPr>
                <w:rFonts w:ascii="Times New Roman" w:hAnsi="Times New Roman"/>
                <w:sz w:val="24"/>
                <w:szCs w:val="24"/>
              </w:rPr>
              <w:t xml:space="preserve"> кормов из-за пределов Ханты-Ма</w:t>
            </w:r>
            <w:r w:rsidR="00034298">
              <w:rPr>
                <w:rFonts w:ascii="Times New Roman" w:hAnsi="Times New Roman"/>
                <w:sz w:val="24"/>
                <w:szCs w:val="24"/>
              </w:rPr>
              <w:t>нсийского автономного округа-Югры</w:t>
            </w:r>
            <w:r w:rsidR="003A3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5048" w:rsidRPr="009B1B6B" w:rsidTr="00225048">
        <w:trPr>
          <w:trHeight w:val="275"/>
        </w:trPr>
        <w:tc>
          <w:tcPr>
            <w:tcW w:w="4608" w:type="dxa"/>
            <w:shd w:val="clear" w:color="auto" w:fill="auto"/>
          </w:tcPr>
          <w:p w:rsidR="00225048" w:rsidRPr="009B1B6B" w:rsidRDefault="00225048" w:rsidP="002250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25048" w:rsidRPr="009B1B6B" w:rsidRDefault="00225048" w:rsidP="008F5F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4C" w:rsidRPr="009B1B6B" w:rsidTr="005E5F49">
        <w:tc>
          <w:tcPr>
            <w:tcW w:w="9288" w:type="dxa"/>
            <w:gridSpan w:val="2"/>
            <w:shd w:val="clear" w:color="auto" w:fill="auto"/>
          </w:tcPr>
          <w:p w:rsidR="00203880" w:rsidRPr="009B1B6B" w:rsidRDefault="005D784C" w:rsidP="00203880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3.3. Обоснование соответствия целей предлагаемого регулирования принципам правового регулирования, а также приоритетам развития, представленным в Стратегии социально-экономического развития Ханты-Мансийского рай</w:t>
            </w:r>
            <w:r w:rsidR="008F4E3A" w:rsidRPr="009B1B6B">
              <w:rPr>
                <w:rFonts w:ascii="Times New Roman" w:hAnsi="Times New Roman"/>
                <w:sz w:val="24"/>
                <w:szCs w:val="24"/>
              </w:rPr>
              <w:t>она и муниципальных программах:</w:t>
            </w:r>
          </w:p>
          <w:p w:rsidR="008F4E3A" w:rsidRPr="009B1B6B" w:rsidRDefault="008F4E3A" w:rsidP="00203880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Стратегия социально-экономического развития Ханты-Мансийского района до 2020 года и на период до 2030 года направлена на устойчивое и эффективное социально-</w:t>
            </w: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экономическое развитие района. В качестве </w:t>
            </w:r>
            <w:r w:rsidR="00203880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одной из </w:t>
            </w: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отправн</w:t>
            </w:r>
            <w:r w:rsidR="00203880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ых точек</w:t>
            </w: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стратегия подразумевает развитие </w:t>
            </w:r>
            <w:r w:rsidR="00203880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агропромышленного комплекса. Устанавливаемое проектом регулирование нацелено на </w:t>
            </w:r>
            <w:r w:rsidR="00203880" w:rsidRPr="009B1B6B">
              <w:rPr>
                <w:rFonts w:ascii="Times New Roman" w:hAnsi="Times New Roman"/>
                <w:sz w:val="24"/>
                <w:szCs w:val="24"/>
                <w:u w:val="single"/>
              </w:rPr>
              <w:t>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Ханты-Мансийского района.</w:t>
            </w:r>
          </w:p>
          <w:p w:rsidR="005D784C" w:rsidRPr="009B1B6B" w:rsidRDefault="005D784C" w:rsidP="002038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lastRenderedPageBreak/>
              <w:t>3.4. Иная информация о целях предлагаемого регулирования: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="00285188" w:rsidRPr="009B1B6B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B1B6B">
        <w:rPr>
          <w:rFonts w:ascii="Times New Roman" w:hAnsi="Times New Roman"/>
          <w:b/>
          <w:sz w:val="28"/>
          <w:szCs w:val="28"/>
        </w:rPr>
        <w:t>. Описание предлагаемого способа регулирования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4.1. Описание предлагаемого способа регулирования и преодоления связанных с ним негативных эффектов:</w:t>
            </w:r>
          </w:p>
          <w:p w:rsidR="005D784C" w:rsidRPr="009B1B6B" w:rsidRDefault="007977DD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Проектом постановления установлен</w:t>
            </w:r>
            <w:r w:rsidR="00B1541F"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1541F">
              <w:rPr>
                <w:rFonts w:ascii="Times New Roman" w:hAnsi="Times New Roman"/>
                <w:sz w:val="24"/>
                <w:szCs w:val="24"/>
                <w:u w:val="single"/>
              </w:rPr>
              <w:t>условия и порядок предоставления субсидий</w:t>
            </w:r>
            <w:r w:rsidR="00022A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 б</w:t>
            </w:r>
            <w:r w:rsidR="00367DB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юджета Ханты-Мансийского района, </w:t>
            </w:r>
            <w:r w:rsidR="00022A25">
              <w:rPr>
                <w:rFonts w:ascii="Times New Roman" w:hAnsi="Times New Roman"/>
                <w:sz w:val="24"/>
                <w:szCs w:val="24"/>
                <w:u w:val="single"/>
              </w:rPr>
              <w:t>а также порядок расчета размера суммы субсидии</w:t>
            </w:r>
            <w:r w:rsidR="00367DB6">
              <w:rPr>
                <w:rFonts w:ascii="Times New Roman" w:hAnsi="Times New Roman"/>
                <w:sz w:val="24"/>
                <w:szCs w:val="24"/>
                <w:u w:val="single"/>
              </w:rPr>
              <w:t>, требования к отчетности и контролю за соблюдением условий, целей и порядка предоставления субсидий и ответственность за нарушение</w:t>
            </w:r>
            <w:r w:rsidR="00446C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данного порядка</w:t>
            </w:r>
            <w:r w:rsidR="00367DB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87D8E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Негативных эффектов не выявлено</w:t>
            </w:r>
            <w:r w:rsidR="007D5A05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</w:t>
            </w:r>
            <w:r w:rsidR="0023641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</w:t>
            </w:r>
            <w:r w:rsidR="00E87D8E" w:rsidRPr="009B1B6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4.2. 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</w:p>
          <w:p w:rsidR="005D784C" w:rsidRPr="009B1B6B" w:rsidRDefault="008A1643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130175</wp:posOffset>
                      </wp:positionV>
                      <wp:extent cx="5741035" cy="0"/>
                      <wp:effectExtent l="12065" t="6350" r="952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1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D826F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55pt;margin-top:10.25pt;width:45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R3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3Ms/Rh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rs9dD90AAAAIAQAADwAAAGRycy9kb3ducmV2LnhtbEyPwU7DMBBE&#10;75X4B2uRuFStnaAiGuJUFRIHjrSVuLrxkgTidRQ7TejXs6iH9rgzo9k3+WZyrThhHxpPGpKlAoFU&#10;ettQpeGwf1s8gwjRkDWtJ9TwiwE2xd0sN5n1I33gaRcrwSUUMqOhjrHLpAxljc6Epe+Q2PvyvTOR&#10;z76Stjcjl7tWpko9SWca4g+16fC1xvJnNzgNGIZVorZrVx3ez+P8Mz1/j91e64f7afsCIuIUr2H4&#10;x2d0KJjp6AeyQbQaFknCSQ2pWoFgf60eedvxIsgil7cDij8AAAD//wMAUEsBAi0AFAAGAAgAAAAh&#10;ALaDOJL+AAAA4QEAABMAAAAAAAAAAAAAAAAAAAAAAFtDb250ZW50X1R5cGVzXS54bWxQSwECLQAU&#10;AAYACAAAACEAOP0h/9YAAACUAQAACwAAAAAAAAAAAAAAAAAvAQAAX3JlbHMvLnJlbHNQSwECLQAU&#10;AAYACAAAACEAUJEUdx4CAAA7BAAADgAAAAAAAAAAAAAAAAAuAgAAZHJzL2Uyb0RvYy54bWxQSwEC&#10;LQAUAAYACAAAACEArs9dD90AAAAIAQAADwAAAAAAAAAAAAAAAAB4BAAAZHJzL2Rvd25yZXYueG1s&#10;UEsFBgAAAAAEAAQA8wAAAIIFAAAAAA==&#10;"/>
                  </w:pict>
                </mc:Fallback>
              </mc:AlternateContent>
            </w:r>
            <w:r w:rsidR="008F4E3A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DE458D"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="002364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E458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</w:t>
            </w:r>
            <w:r w:rsidR="0023641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</w:t>
            </w:r>
          </w:p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4.3. Обоснование выбора предлагаемого способа регулирования:</w:t>
            </w:r>
          </w:p>
          <w:p w:rsidR="005D784C" w:rsidRPr="009B1B6B" w:rsidRDefault="005E5F49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Учитывая положительный опыт реализации на уровне автономного округа государственной программы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 – 2020 годах», утвержденн</w:t>
            </w:r>
            <w:r w:rsidR="00160742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ой</w:t>
            </w:r>
            <w:r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постановлением Правительства Ханты-Мансийского автономного округа – Югры от 9 октября 2013 года № 420-п, </w:t>
            </w:r>
            <w:r w:rsidR="007F3F1D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уровне Ханты-Мансийского района 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</w:t>
            </w:r>
            <w:r w:rsidR="001C79AD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годы»</w:t>
            </w:r>
            <w:r w:rsidR="00160742" w:rsidRPr="009B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утвержденной </w:t>
            </w:r>
            <w:r w:rsidR="00160742" w:rsidRPr="009B1B6B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постановлением администрации Ханты-Мансийского района от 30 сентября 2013 года № 239</w:t>
            </w:r>
            <w:r w:rsidR="001C79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(с изменениями и дополнениями)</w:t>
            </w:r>
            <w:r w:rsidR="007F3F1D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предлагаемый метод регулирования  является наиболее совершенным и не устанавливает </w:t>
            </w:r>
            <w:r w:rsidR="000F7864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излишних </w:t>
            </w:r>
            <w:r w:rsidR="007F3F1D" w:rsidRPr="009B1B6B">
              <w:rPr>
                <w:rFonts w:ascii="Times New Roman" w:hAnsi="Times New Roman"/>
                <w:sz w:val="24"/>
                <w:szCs w:val="24"/>
                <w:u w:val="single"/>
              </w:rPr>
              <w:t>барьеров для субъектов предпринимательско</w:t>
            </w:r>
            <w:r w:rsidR="001C79AD">
              <w:rPr>
                <w:rFonts w:ascii="Times New Roman" w:hAnsi="Times New Roman"/>
                <w:sz w:val="24"/>
                <w:szCs w:val="24"/>
                <w:u w:val="single"/>
              </w:rPr>
              <w:t>й и инвестиционной деятельности на территории Ханты-Мансийского района</w:t>
            </w:r>
            <w:r w:rsidR="000F7864" w:rsidRPr="009B1B6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1C79A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  <w:r w:rsidR="007F3F1D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4.4. Иная информация о предлагаемом способе регулирования: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E87D8E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нет              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B378B" w:rsidRDefault="000B378B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B378B" w:rsidRDefault="000B378B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B378B" w:rsidRDefault="000B378B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B378B" w:rsidRDefault="000B378B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B1B6B">
        <w:rPr>
          <w:rFonts w:ascii="Times New Roman" w:hAnsi="Times New Roman"/>
          <w:b/>
          <w:sz w:val="28"/>
          <w:szCs w:val="28"/>
        </w:rPr>
        <w:t>. Анализ выгод и издержек от реализации предлагаемого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способа регулирования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5.1.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5D784C" w:rsidRPr="009B1B6B" w:rsidRDefault="00E87D8E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Аг</w:t>
            </w:r>
            <w:r w:rsidR="00A23309" w:rsidRPr="009B1B6B">
              <w:rPr>
                <w:rFonts w:ascii="Times New Roman" w:hAnsi="Times New Roman"/>
                <w:sz w:val="24"/>
                <w:szCs w:val="24"/>
                <w:u w:val="single"/>
              </w:rPr>
              <w:t>ропромышленный комплекс, сель</w:t>
            </w:r>
            <w:r w:rsidR="001C79AD">
              <w:rPr>
                <w:rFonts w:ascii="Times New Roman" w:hAnsi="Times New Roman"/>
                <w:sz w:val="24"/>
                <w:szCs w:val="24"/>
                <w:u w:val="single"/>
              </w:rPr>
              <w:t>ск</w:t>
            </w:r>
            <w:r w:rsidR="00A23309" w:rsidRPr="009B1B6B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1C79AD">
              <w:rPr>
                <w:rFonts w:ascii="Times New Roman" w:hAnsi="Times New Roman"/>
                <w:sz w:val="24"/>
                <w:szCs w:val="24"/>
                <w:u w:val="single"/>
              </w:rPr>
              <w:t>хозяйственные товаропроизводители</w:t>
            </w:r>
            <w:r w:rsidR="00A23309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Ханты-Мансийск</w:t>
            </w:r>
            <w:r w:rsidR="001C79AD">
              <w:rPr>
                <w:rFonts w:ascii="Times New Roman" w:hAnsi="Times New Roman"/>
                <w:sz w:val="24"/>
                <w:szCs w:val="24"/>
                <w:u w:val="single"/>
              </w:rPr>
              <w:t>ого</w:t>
            </w:r>
            <w:r w:rsidR="00A23309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</w:t>
            </w:r>
            <w:r w:rsidR="001C79AD">
              <w:rPr>
                <w:rFonts w:ascii="Times New Roman" w:hAnsi="Times New Roman"/>
                <w:sz w:val="24"/>
                <w:szCs w:val="24"/>
                <w:u w:val="single"/>
              </w:rPr>
              <w:t>а за исключением</w:t>
            </w:r>
            <w:r w:rsidR="003A39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государственных (муниципальных) учреждений,</w:t>
            </w:r>
            <w:r w:rsidR="001C79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граждан, ведущих личное подсобное хозяйство.</w:t>
            </w:r>
            <w:r w:rsidR="00A23309"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</w:t>
            </w:r>
          </w:p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5.2.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32195C" w:rsidRPr="009B1B6B">
              <w:rPr>
                <w:rFonts w:ascii="Times New Roman" w:hAnsi="Times New Roman"/>
                <w:sz w:val="24"/>
                <w:szCs w:val="24"/>
                <w:u w:val="single"/>
              </w:rPr>
              <w:t>не выявлено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32195C" w:rsidRPr="009B1B6B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5.3. 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5D784C" w:rsidRPr="009B1B6B" w:rsidRDefault="0032195C" w:rsidP="0032195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Ханты-Мансийского района</w:t>
            </w:r>
            <w:proofErr w:type="gramStart"/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.</w:t>
            </w:r>
            <w:proofErr w:type="gramEnd"/>
          </w:p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5.4. Источники данных:</w:t>
            </w:r>
          </w:p>
          <w:p w:rsidR="005D784C" w:rsidRPr="009B1B6B" w:rsidRDefault="005D784C" w:rsidP="005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B1B6B">
        <w:rPr>
          <w:rFonts w:ascii="Times New Roman" w:hAnsi="Times New Roman"/>
          <w:b/>
          <w:sz w:val="28"/>
          <w:szCs w:val="28"/>
        </w:rPr>
        <w:t xml:space="preserve">. Оценка соответствующих расходов бюджета Ханты-Мансийского района, а также расходов субъектов 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 xml:space="preserve">предпринимательской и инвестиционной деятельности, </w:t>
      </w:r>
      <w:proofErr w:type="gramStart"/>
      <w:r w:rsidRPr="009B1B6B">
        <w:rPr>
          <w:rFonts w:ascii="Times New Roman" w:hAnsi="Times New Roman"/>
          <w:b/>
          <w:sz w:val="28"/>
          <w:szCs w:val="28"/>
        </w:rPr>
        <w:t>связанных</w:t>
      </w:r>
      <w:proofErr w:type="gramEnd"/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 xml:space="preserve">с необходимостью соблюдения </w:t>
      </w:r>
      <w:proofErr w:type="gramStart"/>
      <w:r w:rsidRPr="009B1B6B">
        <w:rPr>
          <w:rFonts w:ascii="Times New Roman" w:hAnsi="Times New Roman"/>
          <w:b/>
          <w:sz w:val="28"/>
          <w:szCs w:val="28"/>
        </w:rPr>
        <w:t>устанавливаемых</w:t>
      </w:r>
      <w:proofErr w:type="gramEnd"/>
      <w:r w:rsidRPr="009B1B6B">
        <w:rPr>
          <w:rFonts w:ascii="Times New Roman" w:hAnsi="Times New Roman"/>
          <w:b/>
          <w:sz w:val="28"/>
          <w:szCs w:val="28"/>
        </w:rPr>
        <w:t xml:space="preserve"> (изменяемых) 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B6B">
        <w:rPr>
          <w:rFonts w:ascii="Times New Roman" w:hAnsi="Times New Roman"/>
          <w:b/>
          <w:sz w:val="28"/>
          <w:szCs w:val="28"/>
        </w:rPr>
        <w:t>обязанностей, ограничений или запретов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2801"/>
      </w:tblGrid>
      <w:tr w:rsidR="005D784C" w:rsidRPr="009B1B6B" w:rsidTr="005E5F49">
        <w:tc>
          <w:tcPr>
            <w:tcW w:w="3369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6.1. Наименование новой или изменяемой функции, полномочия, обязанности или права</w:t>
            </w: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6.2. Описание видов расходов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6.3.Количественная оценка расходов</w:t>
            </w:r>
          </w:p>
        </w:tc>
      </w:tr>
      <w:tr w:rsidR="005D784C" w:rsidRPr="009B1B6B" w:rsidTr="005E5F49">
        <w:trPr>
          <w:trHeight w:val="64"/>
        </w:trPr>
        <w:tc>
          <w:tcPr>
            <w:tcW w:w="9288" w:type="dxa"/>
            <w:gridSpan w:val="3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6.4. Бюджет Ханты-Мансийского района</w:t>
            </w:r>
          </w:p>
        </w:tc>
      </w:tr>
      <w:tr w:rsidR="005D784C" w:rsidRPr="009B1B6B" w:rsidTr="005E5F49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5D784C" w:rsidRPr="009B1B6B" w:rsidRDefault="005D784C" w:rsidP="00216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6.4.1. </w:t>
            </w:r>
            <w:r w:rsidR="00216435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</w:t>
            </w: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6.4.2. Единовременные расходы в </w:t>
            </w:r>
            <w:r w:rsidR="00A23309" w:rsidRPr="009B1B6B">
              <w:rPr>
                <w:rFonts w:ascii="Times New Roman" w:hAnsi="Times New Roman"/>
                <w:sz w:val="24"/>
                <w:szCs w:val="24"/>
                <w:u w:val="single"/>
              </w:rPr>
              <w:t>0,00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EB673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6.4.3. Периодические расходы за период </w:t>
            </w:r>
            <w:r w:rsidR="00EB673C">
              <w:rPr>
                <w:rFonts w:ascii="Times New Roman" w:hAnsi="Times New Roman"/>
                <w:sz w:val="24"/>
                <w:szCs w:val="24"/>
                <w:u w:val="single"/>
              </w:rPr>
              <w:t>0,00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EB673C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6.4.4. Возможные поступления за период </w:t>
            </w:r>
            <w:r w:rsidR="00985043" w:rsidRPr="009B1B6B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EB673C">
              <w:rPr>
                <w:rFonts w:ascii="Times New Roman" w:hAnsi="Times New Roman"/>
                <w:sz w:val="24"/>
                <w:szCs w:val="24"/>
                <w:u w:val="single"/>
              </w:rPr>
              <w:t>,00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6.5.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A23309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6.6. Итого периодические расходы за год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EB673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479"/>
        </w:trPr>
        <w:tc>
          <w:tcPr>
            <w:tcW w:w="9288" w:type="dxa"/>
            <w:gridSpan w:val="3"/>
            <w:shd w:val="clear" w:color="auto" w:fill="auto"/>
          </w:tcPr>
          <w:p w:rsidR="005D784C" w:rsidRPr="009B1B6B" w:rsidRDefault="005D784C" w:rsidP="00A233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 </w:t>
            </w:r>
            <w:r w:rsidR="00A23309" w:rsidRPr="009B1B6B">
              <w:rPr>
                <w:rFonts w:ascii="Times New Roman" w:hAnsi="Times New Roman"/>
                <w:sz w:val="24"/>
                <w:szCs w:val="24"/>
              </w:rPr>
              <w:t>Бюджет Ханты-Мансийского автономного округа - Югры</w:t>
            </w:r>
          </w:p>
        </w:tc>
      </w:tr>
      <w:tr w:rsidR="005D784C" w:rsidRPr="009B1B6B" w:rsidTr="005E5F49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6.7.1. </w:t>
            </w:r>
            <w:r w:rsidR="00216435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</w:t>
            </w: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6.7.2.Единовременные расходы в </w:t>
            </w:r>
            <w:r w:rsidR="00A23309" w:rsidRPr="009B1B6B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34BD4">
        <w:trPr>
          <w:trHeight w:val="2704"/>
        </w:trPr>
        <w:tc>
          <w:tcPr>
            <w:tcW w:w="3369" w:type="dxa"/>
            <w:vMerge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784C" w:rsidRPr="009B1B6B" w:rsidRDefault="005D784C" w:rsidP="00EB673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6.7.3. Периодические расходы за период </w:t>
            </w:r>
            <w:r w:rsidR="00EB673C">
              <w:rPr>
                <w:rFonts w:ascii="Times New Roman" w:hAnsi="Times New Roman"/>
                <w:sz w:val="24"/>
                <w:szCs w:val="24"/>
                <w:u w:val="single"/>
              </w:rPr>
              <w:t>0,00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EB673C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BD4" w:rsidRPr="009B1B6B" w:rsidTr="005E5F49">
        <w:trPr>
          <w:trHeight w:val="300"/>
        </w:trPr>
        <w:tc>
          <w:tcPr>
            <w:tcW w:w="6487" w:type="dxa"/>
            <w:gridSpan w:val="2"/>
            <w:shd w:val="clear" w:color="auto" w:fill="auto"/>
          </w:tcPr>
          <w:p w:rsidR="00534BD4" w:rsidRPr="009B1B6B" w:rsidRDefault="00534BD4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6.8.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534BD4" w:rsidRPr="009B1B6B" w:rsidRDefault="00534BD4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BD4" w:rsidRPr="009B1B6B" w:rsidTr="00534BD4">
        <w:trPr>
          <w:trHeight w:val="235"/>
        </w:trPr>
        <w:tc>
          <w:tcPr>
            <w:tcW w:w="6487" w:type="dxa"/>
            <w:gridSpan w:val="2"/>
            <w:shd w:val="clear" w:color="auto" w:fill="auto"/>
          </w:tcPr>
          <w:p w:rsidR="00534BD4" w:rsidRPr="009B1B6B" w:rsidRDefault="00534BD4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6.9. Итого периодические расходы за год</w:t>
            </w:r>
          </w:p>
        </w:tc>
        <w:tc>
          <w:tcPr>
            <w:tcW w:w="2801" w:type="dxa"/>
            <w:shd w:val="clear" w:color="auto" w:fill="auto"/>
          </w:tcPr>
          <w:p w:rsidR="00534BD4" w:rsidRPr="009B1B6B" w:rsidRDefault="00EB673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3309" w:rsidRPr="009B1B6B" w:rsidTr="005E5F49">
        <w:trPr>
          <w:trHeight w:val="206"/>
        </w:trPr>
        <w:tc>
          <w:tcPr>
            <w:tcW w:w="9288" w:type="dxa"/>
            <w:gridSpan w:val="3"/>
            <w:shd w:val="clear" w:color="auto" w:fill="auto"/>
          </w:tcPr>
          <w:p w:rsidR="00A23309" w:rsidRPr="009B1B6B" w:rsidRDefault="00534BD4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6.10</w:t>
            </w:r>
            <w:r w:rsidR="00A23309" w:rsidRPr="009B1B6B">
              <w:rPr>
                <w:rFonts w:ascii="Times New Roman" w:hAnsi="Times New Roman"/>
                <w:sz w:val="24"/>
                <w:szCs w:val="24"/>
              </w:rPr>
              <w:t>. Федеральный бюджет</w:t>
            </w:r>
          </w:p>
        </w:tc>
      </w:tr>
      <w:tr w:rsidR="00A23309" w:rsidRPr="009B1B6B" w:rsidTr="00A23309">
        <w:trPr>
          <w:trHeight w:val="387"/>
        </w:trPr>
        <w:tc>
          <w:tcPr>
            <w:tcW w:w="3369" w:type="dxa"/>
            <w:vMerge w:val="restart"/>
            <w:shd w:val="clear" w:color="auto" w:fill="auto"/>
          </w:tcPr>
          <w:p w:rsidR="00A23309" w:rsidRPr="009B1B6B" w:rsidRDefault="00534BD4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6.10</w:t>
            </w:r>
            <w:r w:rsidR="00A23309" w:rsidRPr="009B1B6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216435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</w:t>
            </w:r>
          </w:p>
        </w:tc>
        <w:tc>
          <w:tcPr>
            <w:tcW w:w="3118" w:type="dxa"/>
            <w:shd w:val="clear" w:color="auto" w:fill="auto"/>
          </w:tcPr>
          <w:p w:rsidR="00A23309" w:rsidRPr="009B1B6B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6.7.2.Единовременные расходы в 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2801" w:type="dxa"/>
            <w:shd w:val="clear" w:color="auto" w:fill="auto"/>
          </w:tcPr>
          <w:p w:rsidR="00A23309" w:rsidRPr="009B1B6B" w:rsidRDefault="00A23309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309" w:rsidRPr="009B1B6B" w:rsidTr="00A23309">
        <w:trPr>
          <w:trHeight w:val="401"/>
        </w:trPr>
        <w:tc>
          <w:tcPr>
            <w:tcW w:w="3369" w:type="dxa"/>
            <w:vMerge/>
            <w:shd w:val="clear" w:color="auto" w:fill="auto"/>
          </w:tcPr>
          <w:p w:rsidR="00A23309" w:rsidRPr="009B1B6B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23309" w:rsidRPr="009B1B6B" w:rsidRDefault="00A23309" w:rsidP="00EB673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6.7.3. Периодические расходы за период </w:t>
            </w:r>
            <w:r w:rsidR="00EB673C">
              <w:rPr>
                <w:rFonts w:ascii="Times New Roman" w:hAnsi="Times New Roman"/>
                <w:sz w:val="24"/>
                <w:szCs w:val="24"/>
                <w:u w:val="single"/>
              </w:rPr>
              <w:t>0,00</w:t>
            </w:r>
          </w:p>
        </w:tc>
        <w:tc>
          <w:tcPr>
            <w:tcW w:w="2801" w:type="dxa"/>
            <w:shd w:val="clear" w:color="auto" w:fill="auto"/>
          </w:tcPr>
          <w:p w:rsidR="00A23309" w:rsidRPr="009B1B6B" w:rsidRDefault="00EB673C" w:rsidP="00534B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</w:t>
            </w:r>
            <w:r w:rsidR="00534BD4" w:rsidRPr="009B1B6B">
              <w:rPr>
                <w:rFonts w:ascii="Times New Roman" w:hAnsi="Times New Roman"/>
                <w:sz w:val="24"/>
                <w:szCs w:val="24"/>
              </w:rPr>
              <w:t>11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534BD4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</w:t>
            </w:r>
            <w:r w:rsidR="00534BD4" w:rsidRPr="009B1B6B">
              <w:rPr>
                <w:rFonts w:ascii="Times New Roman" w:hAnsi="Times New Roman"/>
                <w:sz w:val="24"/>
                <w:szCs w:val="24"/>
              </w:rPr>
              <w:t>12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. Итого периодические расходы за год</w:t>
            </w:r>
          </w:p>
        </w:tc>
        <w:tc>
          <w:tcPr>
            <w:tcW w:w="2801" w:type="dxa"/>
            <w:shd w:val="clear" w:color="auto" w:fill="auto"/>
          </w:tcPr>
          <w:p w:rsidR="005D784C" w:rsidRPr="009B1B6B" w:rsidRDefault="00EB673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9B1B6B" w:rsidTr="005E5F49">
        <w:trPr>
          <w:trHeight w:val="377"/>
        </w:trPr>
        <w:tc>
          <w:tcPr>
            <w:tcW w:w="9288" w:type="dxa"/>
            <w:gridSpan w:val="3"/>
            <w:shd w:val="clear" w:color="auto" w:fill="auto"/>
          </w:tcPr>
          <w:p w:rsidR="005D784C" w:rsidRPr="009B1B6B" w:rsidRDefault="000F7864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6.13</w:t>
            </w:r>
            <w:r w:rsidR="005D784C" w:rsidRPr="009B1B6B">
              <w:rPr>
                <w:rFonts w:ascii="Times New Roman" w:hAnsi="Times New Roman"/>
                <w:sz w:val="24"/>
                <w:szCs w:val="24"/>
              </w:rPr>
              <w:t>. Иные сведения о расходах субъектов отношений:</w:t>
            </w:r>
          </w:p>
          <w:p w:rsidR="005D784C" w:rsidRPr="009B1B6B" w:rsidRDefault="00985043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Расходов субъектов предпринимательской и инвестиционной деятельности не </w:t>
            </w:r>
            <w:r w:rsidRPr="00EB673C">
              <w:rPr>
                <w:rFonts w:ascii="Times New Roman" w:hAnsi="Times New Roman"/>
                <w:sz w:val="24"/>
                <w:szCs w:val="24"/>
                <w:u w:val="single"/>
              </w:rPr>
              <w:t>предусмотрено</w:t>
            </w:r>
            <w:proofErr w:type="gramStart"/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.</w:t>
            </w:r>
            <w:proofErr w:type="gramEnd"/>
          </w:p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gridSpan w:val="3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6.1</w:t>
            </w:r>
            <w:r w:rsidR="000F7864" w:rsidRPr="009B1B6B">
              <w:rPr>
                <w:rFonts w:ascii="Times New Roman" w:hAnsi="Times New Roman"/>
                <w:sz w:val="24"/>
                <w:szCs w:val="24"/>
              </w:rPr>
              <w:t>4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. </w:t>
            </w:r>
            <w:r w:rsidR="00EB673C">
              <w:rPr>
                <w:rFonts w:ascii="Times New Roman" w:hAnsi="Times New Roman"/>
                <w:sz w:val="24"/>
                <w:szCs w:val="24"/>
              </w:rPr>
              <w:t xml:space="preserve">Дополнительные расходы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Источники данных: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</w:t>
            </w:r>
            <w:r w:rsidR="00EB673C" w:rsidRPr="00273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Оценка дополнительных расходов проведена с применением калькулятора изде</w:t>
            </w:r>
            <w:r w:rsidR="00EB673C">
              <w:rPr>
                <w:rFonts w:ascii="Times New Roman" w:hAnsi="Times New Roman"/>
                <w:sz w:val="24"/>
                <w:szCs w:val="24"/>
                <w:u w:val="single"/>
              </w:rPr>
              <w:t>ржек дополнительных расходов не в</w:t>
            </w:r>
            <w:r w:rsidR="00EB673C" w:rsidRPr="00273704">
              <w:rPr>
                <w:rFonts w:ascii="Times New Roman" w:hAnsi="Times New Roman"/>
                <w:sz w:val="24"/>
                <w:szCs w:val="24"/>
                <w:u w:val="single"/>
              </w:rPr>
              <w:t>ыявлено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</w:t>
            </w:r>
            <w:r w:rsidR="00EB673C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D784C" w:rsidRPr="009B1B6B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1B6B">
        <w:rPr>
          <w:rFonts w:ascii="Times New Roman" w:hAnsi="Times New Roman"/>
          <w:b/>
          <w:sz w:val="28"/>
          <w:szCs w:val="24"/>
          <w:lang w:val="en-US"/>
        </w:rPr>
        <w:t>VII</w:t>
      </w:r>
      <w:r w:rsidRPr="009B1B6B">
        <w:rPr>
          <w:rFonts w:ascii="Times New Roman" w:hAnsi="Times New Roman"/>
          <w:b/>
          <w:sz w:val="28"/>
          <w:szCs w:val="24"/>
        </w:rPr>
        <w:t xml:space="preserve">. </w:t>
      </w:r>
      <w:r w:rsidRPr="00FE509D">
        <w:rPr>
          <w:rFonts w:ascii="Times New Roman" w:hAnsi="Times New Roman"/>
          <w:b/>
          <w:sz w:val="28"/>
          <w:szCs w:val="24"/>
        </w:rPr>
        <w:t>Индикативные</w:t>
      </w:r>
      <w:r w:rsidRPr="009B1B6B">
        <w:rPr>
          <w:rFonts w:ascii="Times New Roman" w:hAnsi="Times New Roman"/>
          <w:b/>
          <w:sz w:val="28"/>
          <w:szCs w:val="24"/>
        </w:rPr>
        <w:t xml:space="preserve"> показатели мониторинга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9B1B6B">
        <w:rPr>
          <w:rFonts w:ascii="Times New Roman" w:hAnsi="Times New Roman"/>
          <w:b/>
          <w:sz w:val="28"/>
          <w:szCs w:val="24"/>
        </w:rPr>
        <w:t>и иные способы (методы) оценки достижения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9B1B6B">
        <w:rPr>
          <w:rFonts w:ascii="Times New Roman" w:hAnsi="Times New Roman"/>
          <w:b/>
          <w:sz w:val="28"/>
          <w:szCs w:val="24"/>
        </w:rPr>
        <w:t>заявленных целей регулирования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2699"/>
        <w:gridCol w:w="709"/>
        <w:gridCol w:w="1430"/>
        <w:gridCol w:w="2221"/>
      </w:tblGrid>
      <w:tr w:rsidR="005D784C" w:rsidRPr="009B1B6B" w:rsidTr="00A44F00">
        <w:tc>
          <w:tcPr>
            <w:tcW w:w="2229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7.1. Цели предлагаемого регулирования</w:t>
            </w:r>
            <w:r w:rsidRPr="009B1B6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7.2.Индикативные показатели (ед.</w:t>
            </w:r>
            <w:r w:rsidR="00285188" w:rsidRPr="009B1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изм.)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7.3. Способы расчета индикативных показателей</w:t>
            </w:r>
          </w:p>
        </w:tc>
        <w:tc>
          <w:tcPr>
            <w:tcW w:w="2221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7.4. Сроки</w:t>
            </w:r>
            <w:r w:rsidR="00285188" w:rsidRPr="009B1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достижения целей</w:t>
            </w:r>
          </w:p>
        </w:tc>
      </w:tr>
      <w:tr w:rsidR="00392D1E" w:rsidRPr="009B1B6B" w:rsidTr="00A44F00">
        <w:trPr>
          <w:trHeight w:val="1400"/>
        </w:trPr>
        <w:tc>
          <w:tcPr>
            <w:tcW w:w="2229" w:type="dxa"/>
            <w:vMerge w:val="restart"/>
            <w:shd w:val="clear" w:color="auto" w:fill="auto"/>
          </w:tcPr>
          <w:p w:rsidR="00392D1E" w:rsidRPr="009B1B6B" w:rsidRDefault="00392D1E" w:rsidP="00A935B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lastRenderedPageBreak/>
              <w:t>Цель № 1</w:t>
            </w:r>
          </w:p>
          <w:p w:rsidR="00392D1E" w:rsidRPr="009B1B6B" w:rsidRDefault="00392D1E" w:rsidP="00A935B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Ханты-Мансийского района</w:t>
            </w:r>
          </w:p>
        </w:tc>
        <w:tc>
          <w:tcPr>
            <w:tcW w:w="2699" w:type="dxa"/>
            <w:shd w:val="clear" w:color="auto" w:fill="auto"/>
          </w:tcPr>
          <w:p w:rsidR="00392D1E" w:rsidRPr="009B1B6B" w:rsidRDefault="00392D1E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Увеличение поголовья крупного рогатого скота (голов)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392D1E" w:rsidRPr="009B1B6B" w:rsidRDefault="00392D1E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количество голов</w:t>
            </w:r>
          </w:p>
        </w:tc>
        <w:tc>
          <w:tcPr>
            <w:tcW w:w="2221" w:type="dxa"/>
            <w:shd w:val="clear" w:color="auto" w:fill="auto"/>
          </w:tcPr>
          <w:p w:rsidR="00392D1E" w:rsidRPr="009B1B6B" w:rsidRDefault="008F4E3A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2014</w:t>
            </w:r>
            <w:r w:rsidR="00392D1E" w:rsidRPr="009B1B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03880" w:rsidRPr="009B1B6B">
              <w:rPr>
                <w:rFonts w:ascii="Times New Roman" w:hAnsi="Times New Roman"/>
                <w:sz w:val="24"/>
                <w:szCs w:val="24"/>
              </w:rPr>
              <w:t>2</w:t>
            </w:r>
            <w:r w:rsidR="00F00059" w:rsidRPr="009B1B6B">
              <w:rPr>
                <w:rFonts w:ascii="Times New Roman" w:hAnsi="Times New Roman"/>
                <w:sz w:val="24"/>
                <w:szCs w:val="24"/>
              </w:rPr>
              <w:t> </w:t>
            </w:r>
            <w:r w:rsidR="00203880" w:rsidRPr="009B1B6B">
              <w:rPr>
                <w:rFonts w:ascii="Times New Roman" w:hAnsi="Times New Roman"/>
                <w:sz w:val="24"/>
                <w:szCs w:val="24"/>
              </w:rPr>
              <w:t>786</w:t>
            </w:r>
            <w:r w:rsidR="00392D1E" w:rsidRPr="009B1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059" w:rsidRPr="009B1B6B" w:rsidRDefault="00F00059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2015 – 2 800</w:t>
            </w:r>
          </w:p>
          <w:p w:rsidR="00F00059" w:rsidRPr="009B1B6B" w:rsidRDefault="00F00059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2016 – 2 900</w:t>
            </w:r>
          </w:p>
          <w:p w:rsidR="00F00059" w:rsidRPr="009B1B6B" w:rsidRDefault="00F00059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2017 – 2 900</w:t>
            </w:r>
          </w:p>
          <w:p w:rsidR="00392D1E" w:rsidRPr="009B1B6B" w:rsidRDefault="00392D1E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2018 – 2 900</w:t>
            </w:r>
          </w:p>
        </w:tc>
      </w:tr>
      <w:tr w:rsidR="0033465D" w:rsidRPr="009B1B6B" w:rsidTr="00A44F00">
        <w:trPr>
          <w:trHeight w:val="226"/>
        </w:trPr>
        <w:tc>
          <w:tcPr>
            <w:tcW w:w="2229" w:type="dxa"/>
            <w:vMerge/>
            <w:shd w:val="clear" w:color="auto" w:fill="auto"/>
          </w:tcPr>
          <w:p w:rsidR="0033465D" w:rsidRPr="009B1B6B" w:rsidRDefault="0033465D" w:rsidP="003346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33465D" w:rsidRPr="009B1B6B" w:rsidRDefault="0033465D" w:rsidP="003346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Производство молока (тонн)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33465D" w:rsidRPr="009B1B6B" w:rsidRDefault="0033465D" w:rsidP="0033465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вес нетто</w:t>
            </w:r>
          </w:p>
        </w:tc>
        <w:tc>
          <w:tcPr>
            <w:tcW w:w="2221" w:type="dxa"/>
            <w:shd w:val="clear" w:color="auto" w:fill="auto"/>
          </w:tcPr>
          <w:p w:rsidR="0033465D" w:rsidRPr="009B1B6B" w:rsidRDefault="0033465D" w:rsidP="0033465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2014 – 5 902,0 </w:t>
            </w:r>
          </w:p>
          <w:p w:rsidR="0033465D" w:rsidRPr="009B1B6B" w:rsidRDefault="0033465D" w:rsidP="0033465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2015 – 5 960,0</w:t>
            </w:r>
          </w:p>
          <w:p w:rsidR="0033465D" w:rsidRPr="009B1B6B" w:rsidRDefault="0033465D" w:rsidP="0033465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2016 – 6 000,0</w:t>
            </w:r>
          </w:p>
          <w:p w:rsidR="0033465D" w:rsidRPr="009B1B6B" w:rsidRDefault="0033465D" w:rsidP="0033465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2017 – 6 000,0</w:t>
            </w:r>
          </w:p>
          <w:p w:rsidR="0033465D" w:rsidRPr="009B1B6B" w:rsidRDefault="0033465D" w:rsidP="0033465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2018 – 6 000,0</w:t>
            </w:r>
          </w:p>
        </w:tc>
      </w:tr>
      <w:tr w:rsidR="0033465D" w:rsidRPr="009B1B6B" w:rsidTr="00A44F00">
        <w:trPr>
          <w:trHeight w:val="225"/>
        </w:trPr>
        <w:tc>
          <w:tcPr>
            <w:tcW w:w="2229" w:type="dxa"/>
            <w:vMerge/>
            <w:shd w:val="clear" w:color="auto" w:fill="auto"/>
          </w:tcPr>
          <w:p w:rsidR="0033465D" w:rsidRPr="009B1B6B" w:rsidRDefault="0033465D" w:rsidP="003346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33465D" w:rsidRPr="009B1B6B" w:rsidRDefault="0033465D" w:rsidP="003346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Количество работающих в отрасли сельского хозяйства (человек)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33465D" w:rsidRPr="009B1B6B" w:rsidRDefault="0033465D" w:rsidP="0033465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221" w:type="dxa"/>
            <w:shd w:val="clear" w:color="auto" w:fill="auto"/>
          </w:tcPr>
          <w:p w:rsidR="0033465D" w:rsidRPr="009B1B6B" w:rsidRDefault="0033465D" w:rsidP="0033465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2014 – 320</w:t>
            </w:r>
          </w:p>
          <w:p w:rsidR="0033465D" w:rsidRPr="009B1B6B" w:rsidRDefault="0033465D" w:rsidP="0033465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2015 – 320</w:t>
            </w:r>
          </w:p>
          <w:p w:rsidR="0033465D" w:rsidRPr="009B1B6B" w:rsidRDefault="0033465D" w:rsidP="0033465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2016 – 340</w:t>
            </w:r>
          </w:p>
          <w:p w:rsidR="0033465D" w:rsidRPr="009B1B6B" w:rsidRDefault="0033465D" w:rsidP="0033465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2017 – 350</w:t>
            </w:r>
          </w:p>
          <w:p w:rsidR="0033465D" w:rsidRPr="009B1B6B" w:rsidRDefault="0033465D" w:rsidP="0033465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 xml:space="preserve">2018 – 380 </w:t>
            </w:r>
          </w:p>
        </w:tc>
      </w:tr>
      <w:tr w:rsidR="0033465D" w:rsidRPr="009B1B6B" w:rsidTr="005E5F49">
        <w:tc>
          <w:tcPr>
            <w:tcW w:w="9288" w:type="dxa"/>
            <w:gridSpan w:val="5"/>
            <w:shd w:val="clear" w:color="auto" w:fill="auto"/>
          </w:tcPr>
          <w:p w:rsidR="0033465D" w:rsidRPr="009B1B6B" w:rsidRDefault="0033465D" w:rsidP="0033465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7.5. Информация о мониторинге и иных способах (методах) оценки достижения заявленных целей регулирования:</w:t>
            </w:r>
          </w:p>
          <w:p w:rsidR="0033465D" w:rsidRPr="009B1B6B" w:rsidRDefault="0033465D" w:rsidP="00334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жегодный мониторинг достижения количественных показателей программы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                                                                                                             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</w:t>
            </w:r>
          </w:p>
          <w:p w:rsidR="0033465D" w:rsidRPr="009B1B6B" w:rsidRDefault="0033465D" w:rsidP="0033465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33465D" w:rsidRPr="009B1B6B" w:rsidTr="005E5F49">
        <w:trPr>
          <w:trHeight w:val="818"/>
        </w:trPr>
        <w:tc>
          <w:tcPr>
            <w:tcW w:w="5637" w:type="dxa"/>
            <w:gridSpan w:val="3"/>
            <w:shd w:val="clear" w:color="auto" w:fill="auto"/>
          </w:tcPr>
          <w:p w:rsidR="0033465D" w:rsidRPr="009B1B6B" w:rsidRDefault="0033465D" w:rsidP="0033465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7.6. Оценка затрат на осуществление мониторинга (в среднем в год)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33465D" w:rsidRPr="009B1B6B" w:rsidRDefault="0033465D" w:rsidP="0033465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65D" w:rsidRPr="009B1B6B" w:rsidRDefault="0033465D" w:rsidP="0033465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0      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 руб.</w:t>
            </w:r>
          </w:p>
        </w:tc>
      </w:tr>
      <w:tr w:rsidR="0033465D" w:rsidRPr="009B1B6B" w:rsidTr="005E5F49">
        <w:tc>
          <w:tcPr>
            <w:tcW w:w="9288" w:type="dxa"/>
            <w:gridSpan w:val="5"/>
            <w:shd w:val="clear" w:color="auto" w:fill="auto"/>
          </w:tcPr>
          <w:p w:rsidR="0033465D" w:rsidRPr="009B1B6B" w:rsidRDefault="0033465D" w:rsidP="0033465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7.7. Описание источников информации для расчета показателей (индикаторов):</w:t>
            </w:r>
          </w:p>
          <w:p w:rsidR="0033465D" w:rsidRPr="009B1B6B" w:rsidRDefault="0033465D" w:rsidP="00334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Данные Федеральной службы государственной статистики, отчеты сель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ско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хоз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яйственных 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товаропроизводителей, хозяйствующих субъектов в сфере заготовки дикоросов, ведомственная статистика Департамента строительства, архитектуры и ЖКХ, Департаме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9B1B6B">
              <w:rPr>
                <w:rFonts w:ascii="Times New Roman" w:hAnsi="Times New Roman"/>
                <w:sz w:val="24"/>
                <w:szCs w:val="24"/>
                <w:u w:val="single"/>
              </w:rPr>
              <w:t>та имущественных и земельных отношений.</w:t>
            </w:r>
          </w:p>
          <w:p w:rsidR="0033465D" w:rsidRPr="009B1B6B" w:rsidRDefault="0033465D" w:rsidP="0033465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9B1B6B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9B1B6B">
        <w:rPr>
          <w:rFonts w:ascii="Times New Roman" w:hAnsi="Times New Roman"/>
          <w:b/>
          <w:sz w:val="28"/>
          <w:szCs w:val="24"/>
        </w:rPr>
        <w:t>.Иные сведения, которые, по мнению регулирующего органа,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9B1B6B">
        <w:rPr>
          <w:rFonts w:ascii="Times New Roman" w:hAnsi="Times New Roman"/>
          <w:b/>
          <w:sz w:val="28"/>
          <w:szCs w:val="24"/>
        </w:rPr>
        <w:t>позволяют оценить обоснованность предлагаемого регулирования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8.1. Иные, необходимые, по мнению разработчика проекта муниципального нормативного правового акта, сведения:</w:t>
            </w:r>
            <w:r w:rsidR="00135C45" w:rsidRPr="009B1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5E5F49" w:rsidRPr="009B1B6B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9B1B6B" w:rsidTr="005E5F49">
        <w:tc>
          <w:tcPr>
            <w:tcW w:w="9288" w:type="dxa"/>
            <w:shd w:val="clear" w:color="auto" w:fill="auto"/>
          </w:tcPr>
          <w:p w:rsidR="005D784C" w:rsidRPr="009B1B6B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8.2. Источники данных:</w:t>
            </w:r>
          </w:p>
          <w:p w:rsidR="005D784C" w:rsidRPr="009B1B6B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6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D784C" w:rsidRPr="009B1B6B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6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9B1B6B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1B6B">
        <w:rPr>
          <w:rFonts w:ascii="Times New Roman" w:hAnsi="Times New Roman"/>
          <w:sz w:val="24"/>
          <w:szCs w:val="24"/>
        </w:rPr>
        <w:t>Дата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784C" w:rsidRPr="009B1B6B" w:rsidRDefault="005D784C" w:rsidP="005D78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B6B">
        <w:rPr>
          <w:rFonts w:ascii="Times New Roman" w:hAnsi="Times New Roman"/>
          <w:sz w:val="24"/>
          <w:szCs w:val="24"/>
        </w:rPr>
        <w:t>Руководитель регулирующего органа ________________    _________________________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B1B6B">
        <w:rPr>
          <w:rFonts w:ascii="Times New Roman" w:hAnsi="Times New Roman"/>
          <w:i/>
          <w:sz w:val="20"/>
          <w:szCs w:val="20"/>
        </w:rPr>
        <w:t xml:space="preserve">   </w:t>
      </w:r>
      <w:r w:rsidR="004629B9" w:rsidRPr="009B1B6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</w:t>
      </w:r>
      <w:r w:rsidRPr="009B1B6B">
        <w:rPr>
          <w:rFonts w:ascii="Times New Roman" w:hAnsi="Times New Roman"/>
          <w:i/>
          <w:sz w:val="20"/>
          <w:szCs w:val="20"/>
        </w:rPr>
        <w:t>(подпись)                           (инициалы, фамилия)</w:t>
      </w:r>
    </w:p>
    <w:p w:rsidR="005D784C" w:rsidRPr="009B1B6B" w:rsidRDefault="005D784C" w:rsidP="005D78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784C" w:rsidRPr="009B1B6B" w:rsidRDefault="005D784C" w:rsidP="005D784C">
      <w:pPr>
        <w:pStyle w:val="a3"/>
        <w:ind w:left="0"/>
        <w:rPr>
          <w:rFonts w:ascii="Times New Roman" w:hAnsi="Times New Roman"/>
          <w:sz w:val="24"/>
          <w:szCs w:val="24"/>
          <w:vertAlign w:val="subscript"/>
        </w:rPr>
      </w:pPr>
      <w:r w:rsidRPr="009B1B6B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bookmarkStart w:id="1" w:name="Par607"/>
      <w:bookmarkStart w:id="2" w:name="Par608"/>
      <w:bookmarkEnd w:id="1"/>
      <w:bookmarkEnd w:id="2"/>
    </w:p>
    <w:p w:rsidR="005D784C" w:rsidRPr="009B1B6B" w:rsidRDefault="005D784C" w:rsidP="005D784C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9B1B6B">
        <w:rPr>
          <w:rFonts w:ascii="Times New Roman" w:hAnsi="Times New Roman"/>
          <w:sz w:val="20"/>
          <w:szCs w:val="20"/>
          <w:vertAlign w:val="superscript"/>
        </w:rPr>
        <w:lastRenderedPageBreak/>
        <w:t>1</w:t>
      </w:r>
      <w:r w:rsidRPr="009B1B6B">
        <w:rPr>
          <w:rFonts w:ascii="Times New Roman" w:hAnsi="Times New Roman"/>
          <w:sz w:val="20"/>
          <w:szCs w:val="20"/>
        </w:rPr>
        <w:t xml:space="preserve">Указываются данные из раздела </w:t>
      </w:r>
      <w:hyperlink w:anchor="Par259" w:history="1">
        <w:r w:rsidRPr="009B1B6B">
          <w:rPr>
            <w:rFonts w:ascii="Times New Roman" w:hAnsi="Times New Roman"/>
            <w:sz w:val="20"/>
            <w:szCs w:val="20"/>
            <w:lang w:val="en-US"/>
          </w:rPr>
          <w:t>III</w:t>
        </w:r>
      </w:hyperlink>
      <w:r w:rsidRPr="009B1B6B">
        <w:rPr>
          <w:rFonts w:ascii="Times New Roman" w:hAnsi="Times New Roman"/>
          <w:sz w:val="20"/>
          <w:szCs w:val="20"/>
        </w:rPr>
        <w:t xml:space="preserve"> сводного отчета</w:t>
      </w:r>
      <w:bookmarkStart w:id="3" w:name="Par609"/>
      <w:bookmarkEnd w:id="3"/>
      <w:r w:rsidRPr="009B1B6B">
        <w:rPr>
          <w:rFonts w:ascii="Times New Roman" w:hAnsi="Times New Roman"/>
          <w:sz w:val="20"/>
          <w:szCs w:val="20"/>
        </w:rPr>
        <w:t>.</w:t>
      </w:r>
    </w:p>
    <w:p w:rsidR="005E5F49" w:rsidRPr="009B1B6B" w:rsidRDefault="005E5F49"/>
    <w:sectPr w:rsidR="005E5F49" w:rsidRPr="009B1B6B" w:rsidSect="00FE50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28A3"/>
    <w:multiLevelType w:val="multilevel"/>
    <w:tmpl w:val="72DE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4C"/>
    <w:rsid w:val="00022A25"/>
    <w:rsid w:val="00034298"/>
    <w:rsid w:val="000B378B"/>
    <w:rsid w:val="000F52EA"/>
    <w:rsid w:val="000F7864"/>
    <w:rsid w:val="00135C45"/>
    <w:rsid w:val="0015429D"/>
    <w:rsid w:val="00160742"/>
    <w:rsid w:val="001B58F9"/>
    <w:rsid w:val="001C79AD"/>
    <w:rsid w:val="00203880"/>
    <w:rsid w:val="00206F44"/>
    <w:rsid w:val="00216435"/>
    <w:rsid w:val="00225048"/>
    <w:rsid w:val="002319B4"/>
    <w:rsid w:val="00236412"/>
    <w:rsid w:val="002736B7"/>
    <w:rsid w:val="00285188"/>
    <w:rsid w:val="00291DB9"/>
    <w:rsid w:val="0032195C"/>
    <w:rsid w:val="0033465D"/>
    <w:rsid w:val="00367DB6"/>
    <w:rsid w:val="00392D1E"/>
    <w:rsid w:val="003A3942"/>
    <w:rsid w:val="003C5387"/>
    <w:rsid w:val="003D50C0"/>
    <w:rsid w:val="004021C7"/>
    <w:rsid w:val="0040479E"/>
    <w:rsid w:val="00446CDB"/>
    <w:rsid w:val="004629B9"/>
    <w:rsid w:val="004B3769"/>
    <w:rsid w:val="004C4372"/>
    <w:rsid w:val="00534BD4"/>
    <w:rsid w:val="00536A36"/>
    <w:rsid w:val="005C3D8C"/>
    <w:rsid w:val="005D784C"/>
    <w:rsid w:val="005E5F49"/>
    <w:rsid w:val="005E5FE4"/>
    <w:rsid w:val="00614870"/>
    <w:rsid w:val="00650741"/>
    <w:rsid w:val="00674692"/>
    <w:rsid w:val="006E27EF"/>
    <w:rsid w:val="007977DD"/>
    <w:rsid w:val="007D5A05"/>
    <w:rsid w:val="007E181C"/>
    <w:rsid w:val="007F3F1D"/>
    <w:rsid w:val="0084692B"/>
    <w:rsid w:val="008A1643"/>
    <w:rsid w:val="008F13F7"/>
    <w:rsid w:val="008F49FB"/>
    <w:rsid w:val="008F4E3A"/>
    <w:rsid w:val="008F5FF3"/>
    <w:rsid w:val="0090421F"/>
    <w:rsid w:val="00925C39"/>
    <w:rsid w:val="009332C3"/>
    <w:rsid w:val="00983DD9"/>
    <w:rsid w:val="00985043"/>
    <w:rsid w:val="009B1B6B"/>
    <w:rsid w:val="009F033D"/>
    <w:rsid w:val="00A23309"/>
    <w:rsid w:val="00A3216C"/>
    <w:rsid w:val="00A44F00"/>
    <w:rsid w:val="00A51794"/>
    <w:rsid w:val="00A935BE"/>
    <w:rsid w:val="00B1541F"/>
    <w:rsid w:val="00B7753B"/>
    <w:rsid w:val="00BB4266"/>
    <w:rsid w:val="00D37102"/>
    <w:rsid w:val="00DE458D"/>
    <w:rsid w:val="00DF6C0C"/>
    <w:rsid w:val="00E760C0"/>
    <w:rsid w:val="00E77246"/>
    <w:rsid w:val="00E87D8E"/>
    <w:rsid w:val="00EB673C"/>
    <w:rsid w:val="00EF2A1F"/>
    <w:rsid w:val="00F00059"/>
    <w:rsid w:val="00F2257E"/>
    <w:rsid w:val="00F61034"/>
    <w:rsid w:val="00FA0CC5"/>
    <w:rsid w:val="00FB0303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B"/>
  </w:style>
  <w:style w:type="paragraph" w:styleId="1">
    <w:name w:val="heading 1"/>
    <w:basedOn w:val="a"/>
    <w:next w:val="a"/>
    <w:link w:val="10"/>
    <w:uiPriority w:val="9"/>
    <w:qFormat/>
    <w:rsid w:val="005D784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84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D784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A51794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32195C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321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21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23309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534B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34BD4"/>
    <w:rPr>
      <w:rFonts w:eastAsiaTheme="minorHAnsi"/>
      <w:lang w:eastAsia="en-US"/>
    </w:rPr>
  </w:style>
  <w:style w:type="paragraph" w:styleId="ac">
    <w:name w:val="Normal (Web)"/>
    <w:basedOn w:val="a"/>
    <w:uiPriority w:val="99"/>
    <w:semiHidden/>
    <w:unhideWhenUsed/>
    <w:rsid w:val="008F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  <w:rsid w:val="00F2257E"/>
  </w:style>
  <w:style w:type="character" w:customStyle="1" w:styleId="docaccessactnever">
    <w:name w:val="docaccess_act_never"/>
    <w:basedOn w:val="a0"/>
    <w:rsid w:val="00F2257E"/>
  </w:style>
  <w:style w:type="character" w:customStyle="1" w:styleId="docaccessbase">
    <w:name w:val="docaccess_base"/>
    <w:basedOn w:val="a0"/>
    <w:rsid w:val="00F22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B"/>
  </w:style>
  <w:style w:type="paragraph" w:styleId="1">
    <w:name w:val="heading 1"/>
    <w:basedOn w:val="a"/>
    <w:next w:val="a"/>
    <w:link w:val="10"/>
    <w:uiPriority w:val="9"/>
    <w:qFormat/>
    <w:rsid w:val="005D784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84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D784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A51794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32195C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321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21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23309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534B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34BD4"/>
    <w:rPr>
      <w:rFonts w:eastAsiaTheme="minorHAnsi"/>
      <w:lang w:eastAsia="en-US"/>
    </w:rPr>
  </w:style>
  <w:style w:type="paragraph" w:styleId="ac">
    <w:name w:val="Normal (Web)"/>
    <w:basedOn w:val="a"/>
    <w:uiPriority w:val="99"/>
    <w:semiHidden/>
    <w:unhideWhenUsed/>
    <w:rsid w:val="008F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  <w:rsid w:val="00F2257E"/>
  </w:style>
  <w:style w:type="character" w:customStyle="1" w:styleId="docaccessactnever">
    <w:name w:val="docaccess_act_never"/>
    <w:basedOn w:val="a0"/>
    <w:rsid w:val="00F2257E"/>
  </w:style>
  <w:style w:type="character" w:customStyle="1" w:styleId="docaccessbase">
    <w:name w:val="docaccess_base"/>
    <w:basedOn w:val="a0"/>
    <w:rsid w:val="00F2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zyainovaTI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E06A-F683-4225-A4FB-2C78949D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Губатых М.И.</cp:lastModifiedBy>
  <cp:revision>5</cp:revision>
  <cp:lastPrinted>2017-05-16T04:33:00Z</cp:lastPrinted>
  <dcterms:created xsi:type="dcterms:W3CDTF">2017-05-15T04:29:00Z</dcterms:created>
  <dcterms:modified xsi:type="dcterms:W3CDTF">2017-08-09T10:02:00Z</dcterms:modified>
</cp:coreProperties>
</file>